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STEVEN CHARLES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EDUCATION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1996 MFA, Temple University, Rome, Italy 1994 BFA, University of North Texas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SOLO EXHIBITIONS </w:t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2026 “Maybe you’ve already told me”</w:t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2022 “First Light”,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Marcia Wood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Atlanta, GA </w:t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2018 “You and I Are Living Now,”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Cris Worley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Dallas, TX 2014 “New </w:t>
      </w:r>
    </w:p>
    <w:p w:rsidR="00000000" w:rsidDel="00000000" w:rsidP="00000000" w:rsidRDefault="00000000" w:rsidRPr="00000000" w14:paraId="0000000A">
      <w:pPr>
        <w:ind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Paintings,”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Ameringer|McEnery|Yohe,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2011  “Things That Fell Our of My Pocket,”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Associated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Broolyn,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2012  “Ocean Size,”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NoWhere Limited Projects,”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“New Paintings: I do not know what my life to do with,”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Stux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2009 “The Upstairs Room”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Chelsea,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</w:t>
        <w:br w:type="textWrapping"/>
        <w:t xml:space="preserve">2007 “Steven Charles: Thirteen Monsters For Lightning Bolt,”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</w:t>
      </w:r>
    </w:p>
    <w:p w:rsidR="00000000" w:rsidDel="00000000" w:rsidP="00000000" w:rsidRDefault="00000000" w:rsidRPr="00000000" w14:paraId="0000000F">
      <w:pPr>
        <w:ind w:left="0" w:firstLine="72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Chelsea,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</w:t>
        <w:br w:type="textWrapping"/>
        <w:t xml:space="preserve">2003 “My Life Is Perfect and I’m Always Happy.”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Pierogi,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Brooklyn, NY </w:t>
      </w:r>
    </w:p>
    <w:p w:rsidR="00000000" w:rsidDel="00000000" w:rsidP="00000000" w:rsidRDefault="00000000" w:rsidRPr="00000000" w14:paraId="00000010">
      <w:pPr>
        <w:ind w:left="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2001 “crclgogobaroanst,”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Pierogi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Brooklyn, NY</w:t>
        <w:br w:type="textWrapping"/>
        <w:t xml:space="preserve">2000 “Nowhere Fast,”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Pierogi,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Brooklyn,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GROUP EXHIBITIONS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016 “Rattle &amp; Hummmmmm,”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Odetta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Brooklyn, NY</w:t>
        <w:br w:type="textWrapping"/>
        <w:t xml:space="preserve">2015 ”Tiny Art Show,”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Associated Gallery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Bushwick, Brooklyn, NY</w:t>
        <w:br w:type="textWrapping"/>
        <w:t xml:space="preserve">2014 “Pierogi XX: Twentieth Anniversary Exhibition at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Pierog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i,” Brooklyn, NY</w:t>
        <w:br w:type="textWrapping"/>
        <w:t xml:space="preserve">2014 “Space is the Place,”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Bravin Lee Programs,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</w:t>
        <w:br w:type="textWrapping"/>
        <w:t xml:space="preserve">2014 “Residue,”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Adah Rose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Kensington, Maryland</w:t>
        <w:br w:type="textWrapping"/>
        <w:t xml:space="preserve">2014 “Brooklyn Boys Go Bowling,”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Theodore Art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Brooklyn, New York</w:t>
        <w:br w:type="textWrapping"/>
        <w:t xml:space="preserve">2012 “Cut Up,”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Store Front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Bushwick, Brooklyn, New York</w:t>
        <w:br w:type="textWrapping"/>
        <w:t xml:space="preserve">2012 “Piping Down the Valleys Wild,”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Stefan Stux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New York, New York</w:t>
        <w:br w:type="textWrapping"/>
        <w:t xml:space="preserve">2012 “There Are No Giants Upstairs,”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Theodore Art,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Brooklyn, New York</w:t>
        <w:br w:type="textWrapping"/>
        <w:t xml:space="preserve">2010 “Run and Tell That! New Work from New York”,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SUArt Galleries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Syracuse </w:t>
      </w:r>
    </w:p>
    <w:p w:rsidR="00000000" w:rsidDel="00000000" w:rsidP="00000000" w:rsidRDefault="00000000" w:rsidRPr="00000000" w14:paraId="00000014">
      <w:pPr>
        <w:ind w:firstLine="72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University, NY (Panel Discussion)</w:t>
        <w:br w:type="textWrapping"/>
        <w:tab/>
        <w:t xml:space="preserve">“Winter Group Show,”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“Natural </w:t>
      </w:r>
    </w:p>
    <w:p w:rsidR="00000000" w:rsidDel="00000000" w:rsidP="00000000" w:rsidRDefault="00000000" w:rsidRPr="00000000" w14:paraId="00000015">
      <w:pPr>
        <w:ind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Renditions,”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Chelsea,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2009 “Summer Exhibition,”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Chelsea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New York, NY</w:t>
        <w:br w:type="textWrapping"/>
        <w:t xml:space="preserve">2008 “Summer Show,”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Chelsea,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</w:t>
        <w:br w:type="textWrapping"/>
        <w:t xml:space="preserve">2007 “Summer Exhibition,”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Gallery,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New York, NY</w:t>
        <w:br w:type="textWrapping"/>
        <w:t xml:space="preserve">2005 “USA, Hoy - Pintura Y Escultura, Galería”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Marlborough, Madrid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Madrid, </w:t>
      </w:r>
    </w:p>
    <w:p w:rsidR="00000000" w:rsidDel="00000000" w:rsidP="00000000" w:rsidRDefault="00000000" w:rsidRPr="00000000" w14:paraId="00000017">
      <w:pPr>
        <w:ind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Spain.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         “Landscape, Cityscape,”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New York, New York 2004 “New York, New York”,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Madrid,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Madrid, Spain.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Open House: Working in Brooklyn,”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Brooklyn Museum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Brooklyn, NY 2003 Pierogi Presents,”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Bernard Toale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Boston, Massachusetts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2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“High &amp; Inside,”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Marlborough Chelsea,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New York (exhibition </w:t>
      </w:r>
    </w:p>
    <w:p w:rsidR="00000000" w:rsidDel="00000000" w:rsidP="00000000" w:rsidRDefault="00000000" w:rsidRPr="00000000" w14:paraId="0000001B">
      <w:pPr>
        <w:ind w:firstLine="72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catalogue) </w:t>
      </w:r>
    </w:p>
    <w:p w:rsidR="00000000" w:rsidDel="00000000" w:rsidP="00000000" w:rsidRDefault="00000000" w:rsidRPr="00000000" w14:paraId="0000001C">
      <w:pPr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2002 ”Young, Brash and Abstract,”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Anderson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Virginia Commonwealth </w:t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University, VA (exhibition catalogue)</w:t>
        <w:br w:type="textWrapping"/>
        <w:t xml:space="preserve">”Prima Facia, New Abstract Painting,”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Angles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Santa Monica,CA ”Hungry Eyes,”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Dalhousie Art Galler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y, Halifax, Nova Scotia, Canada</w:t>
        <w:br w:type="textWrapping"/>
        <w:t xml:space="preserve">”A Family Album: Brooklyn Collects,”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Brooklyn Museum of Art,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Brooklyn,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2001 ”The Hard and The Soft,”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Thomas Korzelius Fine Ar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t, New York, NY</w:t>
        <w:br w:type="textWrapping"/>
        <w:tab/>
        <w:t xml:space="preserve">”Pierogi: Flat Files,”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Block Artspace, Kansas City Art Institute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Kansas </w:t>
      </w:r>
    </w:p>
    <w:p w:rsidR="00000000" w:rsidDel="00000000" w:rsidP="00000000" w:rsidRDefault="00000000" w:rsidRPr="00000000" w14:paraId="0000001F">
      <w:pPr>
        <w:ind w:left="0"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City, MO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2001 “Brooklyn!”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Palm Beach Institute of Contemporary Art,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Palm Beach, FL 2000 “Live From New York,”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Haines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San Francisco, 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“Multiple Sensations,”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Yerba Buena Center for the Arts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San Francisco, CA </w:t>
      </w:r>
    </w:p>
    <w:p w:rsidR="00000000" w:rsidDel="00000000" w:rsidP="00000000" w:rsidRDefault="00000000" w:rsidRPr="00000000" w14:paraId="00000022">
      <w:pPr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2000 “Haulin’ Ass, Pierogi in L.A.,”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POST Gallery,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Los Angeles, CA</w:t>
        <w:br w:type="textWrapping"/>
        <w:t xml:space="preserve">1999 “Pierogi 2000, The Flat Files,”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Rosenwald-Wolf Gallery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University of the </w:t>
      </w:r>
    </w:p>
    <w:p w:rsidR="00000000" w:rsidDel="00000000" w:rsidP="00000000" w:rsidRDefault="00000000" w:rsidRPr="00000000" w14:paraId="00000023">
      <w:pPr>
        <w:ind w:left="0"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Arts, Philadelphia</w:t>
        <w:br w:type="textWrapping"/>
        <w:tab/>
        <w:t xml:space="preserve">“In Tense,”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Videoland Art Space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New York, New York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AWARDS AND GRANTS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2000 Artists’ Fellowship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, The New York Foundation for the Arts,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</w:t>
        <w:br w:type="textWrapping"/>
        <w:t xml:space="preserve">2000 The Pollock-Krasner Foundation Grant,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Pollock-Krasner Foundation, </w:t>
      </w:r>
    </w:p>
    <w:p w:rsidR="00000000" w:rsidDel="00000000" w:rsidP="00000000" w:rsidRDefault="00000000" w:rsidRPr="00000000" w14:paraId="00000027">
      <w:pPr>
        <w:ind w:left="0" w:firstLine="720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BIBLIOGRAPHY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2015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Grabner, Michelle “North East No. 116”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New American Paintings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Juried Exhibitions-In-Print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2014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Pangburn, DJ “ Day-Glo Fractal Visions Inspired By Alan Turing”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Vice</w:t>
        <w:br w:type="textWrapping"/>
        <w:t xml:space="preserve">2014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O’Sullivan, Michael “Art Review: “Residue” at Ada Rose Gallery,”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Washington Post 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2013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Keeting, Zachery “Steven Charles at Associated Gallery, June 2013”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Gorky’s Granddaughter</w:t>
        <w:br w:type="textWrapping"/>
        <w:t xml:space="preserve">2012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Panero, James “From an Abstract Giant to None,”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Wall Street Journal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Donovan, Bill “Studio Visit: Steven Charles—Paintings Maharijji”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Beautiful/Decay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Laneri, Raquel “Steven Charles and Akikazu Iwamoto’s Dual Exhibition Hits New York”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Elle Magazine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Duncan, Akeem K. “Charles In Charge,”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Quiet Lunch Magazine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Hybenova, Katarina “Artist of the moment: Steven Charle”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Bushwick Daily 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2010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ecker, Noah “Armory Show 2010,”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White Hot Magazine</w:t>
        <w:br w:type="textWrapping"/>
        <w:t xml:space="preserve">2009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nonymous. “Marlborough Chealsea -&gt; Steven Charles: The Upstairs Room.”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Anonymous. “Steven Charles Holds His Second Solo Exhibition at Marlborough.”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ArtDaily.org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Anonymous. “The Marlborough Man.”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KiptonART,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October 18, 2009</w:t>
        <w:br w:type="textWrapping"/>
        <w:t xml:space="preserve">Chang, Bee-Shyuan. “Review of Marlborough Chelsea: Steven Charles’s The Upstairs Room”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Fabric Magazine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Cohen, Edie. “Investing in Creativity: Boom or bust, a San Francisco office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by Rottet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Studio proves just haow ahighly artist values art and design.”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Interior Design,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March o1, 2009. illustrated p.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2008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Boucher, Brian. “Steven Charles at Marlborough Chelsea.”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 in America,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01, 2008 Illustrated, p.162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2007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Miller, Leigh Anne. “Scope.”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 in America,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25, 2007, p. 35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aylor, Kate. “Galleries Expand in Uncertain Market.”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Sun,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August 26, 2007, p. 13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2005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Anonymous. “Visiones del Arte Estadounidense Actual en la Galeria Marlbor ough.”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El Mundo,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July 05, 2005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Nelson, Dona. “Artists on Artists: Dona Nelson on Steven Charles.”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BOMB,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June 01, 2005, pp. 36-43 No. 96 Illustrated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Taylor, Kate. “Artists Entertain the Junior Set.”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Sun, A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ugust 21, 2005 p. 14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2004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Cotter, Holland. “Brooklyn-ness, a State of Mind and Artistic Identity in the Un Chelsea.”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16, 2004 p. E3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Kotik, Charlotta, and Tumelo Mosaka. Open House: working in Brooklyn.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Brooklyn Museum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2004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br w:type="textWrapping"/>
        <w:t xml:space="preserve">2003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Sm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ith, Roberta. “Review: Charles Seliger ‘Chaos to Complexity.”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Times.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May 02, 2003, p. 35 Section E</w:t>
        <w:br w:type="textWrapping"/>
        <w:t xml:space="preserve">Smith, Roberta. “Review: Marcelo Pombo.”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25, 2003, p.39 Section 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2002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Anonymous. “Hungry Eyes.”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Arts Atlantic Magazine,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p. 54</w:t>
        <w:br w:type="textWrapping"/>
        <w:t xml:space="preserve">Douglas, Sarah. “Steven Charles: Going Nowhere Fast.”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 </w:t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07, 2002</w:t>
        <w:br w:type="textWrapping"/>
        <w:t xml:space="preserve">Knight, Christopher. “Surface and Color in Abstract Group Show.”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Los Angeles Times,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August 09, 2002 pp. F28-F29</w:t>
        <w:br w:type="textWrapping"/>
        <w:t xml:space="preserve">Muro, Matt, and Sarah Doughlas. “Report: Art in Billburg.”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04, 2002</w:t>
        <w:br w:type="textWrapping"/>
        <w:t xml:space="preserve">Ramirez, Jenny. “Painting Lives: Eleven young New York painters prove the art form is very much alive.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“www.Richmond.com,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Feburary 12, 2002</w:t>
        <w:br w:type="textWrapping"/>
        <w:t xml:space="preserve">Thon, Ute. “Die Depression ist weit entfernt.”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 das kunstmagazin,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01, 2002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2001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Gomez, Edward M. “Taking the Spirit of Brooklyn on a Florida Vacation.”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September 16, 2001, pp33-36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Johnson, Ken. “The Hard and the Soft.”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Volk, Gregory. crclgogobaroanst.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Brooklyn: Pierogi, 2001</w:t>
        <w:br w:type="textWrapping"/>
        <w:t xml:space="preserve">2000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Baker, Kenneth. “Fears, Hopes-Address Unknown.”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San Francisco Chronicle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January 22, 2000 pp. B1, B10</w:t>
        <w:br w:type="textWrapping"/>
        <w:t xml:space="preserve">Bonetti, David. “Gallery Watch: Driven to dynamic abstraction.”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San Francisco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Examiner, January 28, 2000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2000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Ebony, David. “David Ebony’s Top Ten.”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Artnet,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June 27, 2000</w:t>
        <w:br w:type="textWrapping"/>
        <w:t xml:space="preserve">Ebony, David. “Steven Charles at Pierogi 2000.”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Art in America,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November 01, 2000 p.168</w:t>
        <w:br w:type="textWrapping"/>
        <w:t xml:space="preserve">Smith, Roberta. “Art in Review; Steven Charles.”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The New York Times,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April 28, 2000</w:t>
        <w:br w:type="textWrapping"/>
        <w:t xml:space="preserve">Viveros-Fauné, Christian. “Fabstraction.”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New York Press,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April 26, 2000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TEACHING</w:t>
        <w:br w:type="textWrapping"/>
        <w:t xml:space="preserve">1995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Introduction to Painting,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Temple University,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Rome, Italy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1994 D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rawing I (TA)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, Tyler School of Art,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Philadelphia, PA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VISITING ARTIST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2015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Visiting artist at the School of Visual Arts in New York City. Guest lecture and studio visits.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2003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Visiting artist at Brandeis University in Waltham, MA Guest lecture and studio visits.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2003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Visiting artist at the School of Visual Arts in New York City. Guest lecture and studio visits.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COLLECTIONS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West Collection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SEI Corporate Campus, Oaks, PA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rtl w:val="0"/>
        </w:rPr>
        <w:t xml:space="preserve">Phillips Collection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, Washington D.C.</w:t>
        <w:br w:type="textWrapping"/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Jerry I. Speyer and KG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. Farley Collection, New York, 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ime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>
        <w:rFonts w:ascii="Helvetica Neue" w:cs="Helvetica Neue" w:eastAsia="Helvetica Neue" w:hAnsi="Helvetica Neue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>
        <w:rFonts w:ascii="Helvetica Neue" w:cs="Helvetica Neue" w:eastAsia="Helvetica Neue" w:hAnsi="Helvetica Neu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4495800" cy="8509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95800" cy="850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rPr>
        <w:rFonts w:ascii="Helvetica Neue" w:cs="Helvetica Neue" w:eastAsia="Helvetica Neue" w:hAnsi="Helvetica Neu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bCs w:val="1"/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0"/>
    </w:pPr>
    <w:rPr>
      <w:rFonts w:ascii="Gill Sans" w:cs="Gill Sans" w:eastAsia="Gill Sans" w:hAnsi="Gill Sans"/>
      <w:b w:val="1"/>
      <w:bCs w:val="1"/>
      <w:vertAlign w:val="baseline"/>
    </w:rPr>
  </w:style>
  <w:style w:type="paragraph" w:styleId="Heading3">
    <w:name w:val="heading 3"/>
    <w:basedOn w:val="Normal"/>
    <w:next w:val="Normal"/>
    <w:pPr>
      <w:keepNext w:val="1"/>
      <w:ind w:right="-1800"/>
    </w:pPr>
    <w:rPr>
      <w:rFonts w:ascii="Gill Sans" w:cs="Gill Sans" w:eastAsia="Gill Sans" w:hAnsi="Gill Sans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Times" w:cs="Times" w:eastAsia="Times" w:hAnsi="Times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ind w:left="2880" w:firstLine="720"/>
    </w:pPr>
    <w:rPr>
      <w:rFonts w:ascii="Times" w:cs="Times" w:eastAsia="Times" w:hAnsi="Times"/>
      <w:sz w:val="28"/>
      <w:szCs w:val="28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